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8C1" w:rsidRPr="00AE6135" w:rsidRDefault="00AE68C1" w:rsidP="00AE68C1">
      <w:pPr>
        <w:shd w:val="clear" w:color="auto" w:fill="FFFFFF"/>
        <w:spacing w:after="150" w:line="240" w:lineRule="auto"/>
        <w:jc w:val="both"/>
        <w:rPr>
          <w:rFonts w:eastAsia="Times New Roman" w:cstheme="minorHAnsi"/>
          <w:b/>
          <w:bCs/>
          <w:color w:val="474747"/>
          <w:sz w:val="28"/>
          <w:szCs w:val="28"/>
          <w:lang w:eastAsia="tr-TR"/>
        </w:rPr>
      </w:pPr>
      <w:bookmarkStart w:id="0" w:name="_GoBack"/>
      <w:bookmarkEnd w:id="0"/>
      <w:r w:rsidRPr="00AE6135">
        <w:rPr>
          <w:rFonts w:eastAsia="Times New Roman" w:cstheme="minorHAnsi"/>
          <w:b/>
          <w:bCs/>
          <w:color w:val="474747"/>
          <w:sz w:val="28"/>
          <w:szCs w:val="28"/>
          <w:lang w:eastAsia="tr-TR"/>
        </w:rPr>
        <w:t>OKUL ÇAĞI DÖNEMİNDE BESLENME</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Bu Dönemin Özellikleri Nelerdir? </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 xml:space="preserve">Okul çağı: </w:t>
      </w:r>
      <w:r w:rsidR="00AE6135">
        <w:rPr>
          <w:rFonts w:eastAsia="Times New Roman" w:cstheme="minorHAnsi"/>
          <w:b/>
          <w:bCs/>
          <w:color w:val="474747"/>
          <w:sz w:val="28"/>
          <w:szCs w:val="28"/>
          <w:lang w:eastAsia="tr-TR"/>
        </w:rPr>
        <w:t>(</w:t>
      </w:r>
      <w:r w:rsidR="000E00CA">
        <w:rPr>
          <w:rFonts w:eastAsia="Times New Roman" w:cstheme="minorHAnsi"/>
          <w:b/>
          <w:bCs/>
          <w:color w:val="474747"/>
          <w:sz w:val="28"/>
          <w:szCs w:val="28"/>
          <w:lang w:eastAsia="tr-TR"/>
        </w:rPr>
        <w:t>6-12</w:t>
      </w:r>
      <w:r w:rsidRPr="00AE6135">
        <w:rPr>
          <w:rFonts w:eastAsia="Times New Roman" w:cstheme="minorHAnsi"/>
          <w:b/>
          <w:bCs/>
          <w:color w:val="474747"/>
          <w:sz w:val="28"/>
          <w:szCs w:val="28"/>
          <w:lang w:eastAsia="tr-TR"/>
        </w:rPr>
        <w:t xml:space="preserve"> yaş</w:t>
      </w:r>
      <w:r w:rsidR="00AE6135">
        <w:rPr>
          <w:rFonts w:eastAsia="Times New Roman" w:cstheme="minorHAnsi"/>
          <w:b/>
          <w:bCs/>
          <w:color w:val="474747"/>
          <w:sz w:val="28"/>
          <w:szCs w:val="28"/>
          <w:lang w:eastAsia="tr-TR"/>
        </w:rPr>
        <w:t>)</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roofErr w:type="spellStart"/>
      <w:r w:rsidRPr="00AE68C1">
        <w:rPr>
          <w:rFonts w:eastAsia="Times New Roman" w:cstheme="minorHAnsi"/>
          <w:color w:val="474747"/>
          <w:sz w:val="24"/>
          <w:szCs w:val="24"/>
          <w:lang w:eastAsia="tr-TR"/>
        </w:rPr>
        <w:t>Adölesan</w:t>
      </w:r>
      <w:proofErr w:type="spellEnd"/>
      <w:r w:rsidRPr="00AE68C1">
        <w:rPr>
          <w:rFonts w:eastAsia="Times New Roman" w:cstheme="minorHAnsi"/>
          <w:color w:val="474747"/>
          <w:sz w:val="24"/>
          <w:szCs w:val="24"/>
          <w:lang w:eastAsia="tr-TR"/>
        </w:rPr>
        <w:t xml:space="preserve"> (çocukluktan ergenliğe geçiş):12-18 yaş grubu çocukları kapsar.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fizyolojik, psikolojik ve sosyal gelişimleri hızlıdır.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Yaşam boyu devam edebilecek davranışları büyük ölçüde bu dönemde oluşur.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Bilgi almaya ve alışkanlık kazanmaya en uygun oldukları dönemdir.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Yetişkinlik hastalıklarının gelişimi açısından ise en riskli dönemlerdir.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Hızlı büyüme ve gelişimin sağlanabilmesi için çocukların enerji ve besin öğesi gereksinimlerinin</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proofErr w:type="gramStart"/>
      <w:r w:rsidRPr="00AE68C1">
        <w:rPr>
          <w:rFonts w:eastAsia="Times New Roman" w:cstheme="minorHAnsi"/>
          <w:color w:val="474747"/>
          <w:sz w:val="24"/>
          <w:szCs w:val="24"/>
          <w:lang w:eastAsia="tr-TR"/>
        </w:rPr>
        <w:t>yeterli</w:t>
      </w:r>
      <w:proofErr w:type="gramEnd"/>
      <w:r w:rsidRPr="00AE68C1">
        <w:rPr>
          <w:rFonts w:eastAsia="Times New Roman" w:cstheme="minorHAnsi"/>
          <w:color w:val="474747"/>
          <w:sz w:val="24"/>
          <w:szCs w:val="24"/>
          <w:lang w:eastAsia="tr-TR"/>
        </w:rPr>
        <w:t xml:space="preserve"> ve dengeli bir şekilde sağlanması gerekir.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Yetersiz ve dengesiz beslenen çocuğun;</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gelişmesi etkilenir, hastalıklara karşı dirençsiz olur, sık hastalanır, hastalığı ağır seyreder.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Okula devamsızlık nedeniyle okul başarısı düşer.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Algılama, dikkat ve bilişsel yetenekler etkilenir.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nedenle;</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 başarısını arttırmak,</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Gelecek nesillerin daha güçlü ve sağlıklı olmalarına temel hazırlamak,</w:t>
      </w:r>
    </w:p>
    <w:p w:rsid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bilişsel yeteneklerini geliştirmek için;</w:t>
      </w:r>
    </w:p>
    <w:p w:rsidR="00AE6135" w:rsidRPr="00AE68C1" w:rsidRDefault="00AE6135"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
    <w:p w:rsidR="00AE68C1" w:rsidRDefault="00AE68C1" w:rsidP="00180468">
      <w:pPr>
        <w:shd w:val="clear" w:color="auto" w:fill="FFFFFF"/>
        <w:spacing w:after="150" w:line="240" w:lineRule="auto"/>
        <w:jc w:val="center"/>
        <w:rPr>
          <w:rFonts w:eastAsia="Times New Roman" w:cstheme="minorHAnsi"/>
          <w:b/>
          <w:color w:val="FF0000"/>
          <w:sz w:val="24"/>
          <w:szCs w:val="24"/>
          <w:lang w:eastAsia="tr-TR"/>
        </w:rPr>
      </w:pPr>
      <w:r>
        <w:rPr>
          <w:rFonts w:eastAsia="Times New Roman" w:cstheme="minorHAnsi"/>
          <w:b/>
          <w:color w:val="FF0000"/>
          <w:sz w:val="24"/>
          <w:szCs w:val="24"/>
          <w:lang w:eastAsia="tr-TR"/>
        </w:rPr>
        <w:t>“</w:t>
      </w:r>
      <w:r w:rsidRPr="00AE68C1">
        <w:rPr>
          <w:rFonts w:eastAsia="Times New Roman" w:cstheme="minorHAnsi"/>
          <w:b/>
          <w:color w:val="FF0000"/>
          <w:sz w:val="24"/>
          <w:szCs w:val="24"/>
          <w:lang w:eastAsia="tr-TR"/>
        </w:rPr>
        <w:t>ÇOCUKLARIN BESLENMESİ BÜYÜK ÖNEM TAŞIR.</w:t>
      </w:r>
      <w:r>
        <w:rPr>
          <w:rFonts w:eastAsia="Times New Roman" w:cstheme="minorHAnsi"/>
          <w:b/>
          <w:color w:val="FF0000"/>
          <w:sz w:val="24"/>
          <w:szCs w:val="24"/>
          <w:lang w:eastAsia="tr-TR"/>
        </w:rPr>
        <w:t>”</w:t>
      </w:r>
    </w:p>
    <w:p w:rsidR="00AE6135" w:rsidRPr="00AE6135" w:rsidRDefault="00AE6135" w:rsidP="00AE68C1">
      <w:pPr>
        <w:shd w:val="clear" w:color="auto" w:fill="FFFFFF"/>
        <w:spacing w:after="150" w:line="240" w:lineRule="auto"/>
        <w:jc w:val="both"/>
        <w:rPr>
          <w:rFonts w:eastAsia="Times New Roman" w:cstheme="minorHAnsi"/>
          <w:b/>
          <w:bCs/>
          <w:color w:val="474747"/>
          <w:sz w:val="28"/>
          <w:szCs w:val="28"/>
          <w:lang w:eastAsia="tr-TR"/>
        </w:rPr>
      </w:pPr>
    </w:p>
    <w:p w:rsidR="00180468" w:rsidRPr="00AE6135" w:rsidRDefault="00180468"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Besin Grupları Günlük Porsiyon Alım Miktarları</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Sağlıklı beslenme besin çeşitliliğine dayalıdır ve günlük gereksinim duyulan enerji ve besin öğelerinin besinlerle vücuda alınması gerekmektedir. Besinlerin bileşimini oluşturan ve insan organizması için gerekli 50’nin üzerinde besin öğesi bulunmaktadır.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Besinler içerdikleri besin öğelerine göre beş grupta toplanmaktadır. Bunlar;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1. Süt ve süt ürünleri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3. Sebze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5. Ekmek ve tahıllar grubu</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1.Süt ve süt ürünleri grubu</w:t>
      </w:r>
    </w:p>
    <w:p w:rsid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Süt ve yoğurt, peynir, kefir, dondurma vb. sütlü tatlılar ve süt</w:t>
      </w:r>
      <w:r w:rsidR="00875BCB">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tozu gibi sütten yapılan ürünlerdir. Yüksek kalitede protein, kalsiyum, fosfor, çinko, B1(</w:t>
      </w:r>
      <w:proofErr w:type="spellStart"/>
      <w:r w:rsidRPr="00AE68C1">
        <w:rPr>
          <w:rFonts w:eastAsia="Times New Roman" w:cstheme="minorHAnsi"/>
          <w:color w:val="474747"/>
          <w:sz w:val="24"/>
          <w:szCs w:val="24"/>
          <w:lang w:eastAsia="tr-TR"/>
        </w:rPr>
        <w:t>tiamin</w:t>
      </w:r>
      <w:proofErr w:type="spellEnd"/>
      <w:r w:rsidRPr="00AE68C1">
        <w:rPr>
          <w:rFonts w:eastAsia="Times New Roman" w:cstheme="minorHAnsi"/>
          <w:color w:val="474747"/>
          <w:sz w:val="24"/>
          <w:szCs w:val="24"/>
          <w:lang w:eastAsia="tr-TR"/>
        </w:rPr>
        <w:t>), B2(</w:t>
      </w:r>
      <w:proofErr w:type="spellStart"/>
      <w:r w:rsidRPr="00AE68C1">
        <w:rPr>
          <w:rFonts w:eastAsia="Times New Roman" w:cstheme="minorHAnsi"/>
          <w:color w:val="474747"/>
          <w:sz w:val="24"/>
          <w:szCs w:val="24"/>
          <w:lang w:eastAsia="tr-TR"/>
        </w:rPr>
        <w:t>riboflavin</w:t>
      </w:r>
      <w:proofErr w:type="spellEnd"/>
      <w:r w:rsidRPr="00AE68C1">
        <w:rPr>
          <w:rFonts w:eastAsia="Times New Roman" w:cstheme="minorHAnsi"/>
          <w:color w:val="474747"/>
          <w:sz w:val="24"/>
          <w:szCs w:val="24"/>
          <w:lang w:eastAsia="tr-TR"/>
        </w:rPr>
        <w:t xml:space="preserve">), B6, B12 ve </w:t>
      </w:r>
      <w:r w:rsidR="00875BCB">
        <w:rPr>
          <w:rFonts w:eastAsia="Times New Roman" w:cstheme="minorHAnsi"/>
          <w:color w:val="474747"/>
          <w:sz w:val="24"/>
          <w:szCs w:val="24"/>
          <w:lang w:eastAsia="tr-TR"/>
        </w:rPr>
        <w:t>B3(</w:t>
      </w:r>
      <w:proofErr w:type="spellStart"/>
      <w:r w:rsidRPr="00AE68C1">
        <w:rPr>
          <w:rFonts w:eastAsia="Times New Roman" w:cstheme="minorHAnsi"/>
          <w:color w:val="474747"/>
          <w:sz w:val="24"/>
          <w:szCs w:val="24"/>
          <w:lang w:eastAsia="tr-TR"/>
        </w:rPr>
        <w:t>niasin</w:t>
      </w:r>
      <w:proofErr w:type="spellEnd"/>
      <w:r w:rsidR="00875BCB">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olmak üzere birçok besin öğesi için önemli kaynaktır. Süt ve ürünleri grubunda yer alan yiyecekler, kalsiyumdan zengin olmaları nedeniyle özellikle çocuk ve </w:t>
      </w:r>
      <w:proofErr w:type="spellStart"/>
      <w:r w:rsidRPr="00AE68C1">
        <w:rPr>
          <w:rFonts w:eastAsia="Times New Roman" w:cstheme="minorHAnsi"/>
          <w:color w:val="474747"/>
          <w:sz w:val="24"/>
          <w:szCs w:val="24"/>
          <w:lang w:eastAsia="tr-TR"/>
        </w:rPr>
        <w:t>adölesanlarda</w:t>
      </w:r>
      <w:proofErr w:type="spellEnd"/>
      <w:r w:rsidRPr="00AE68C1">
        <w:rPr>
          <w:rFonts w:eastAsia="Times New Roman" w:cstheme="minorHAnsi"/>
          <w:color w:val="474747"/>
          <w:sz w:val="24"/>
          <w:szCs w:val="24"/>
          <w:lang w:eastAsia="tr-TR"/>
        </w:rPr>
        <w:t xml:space="preserve"> kemiklerin ve dişlerin sağlıklı gelişmesinde önemlidir.</w:t>
      </w: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771265" cy="3086568"/>
            <wp:effectExtent l="0" t="0" r="0" b="0"/>
            <wp:docPr id="7" name="Resim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2884" cy="3110098"/>
                    </a:xfrm>
                    <a:prstGeom prst="rect">
                      <a:avLst/>
                    </a:prstGeom>
                    <a:noFill/>
                    <a:ln>
                      <a:noFill/>
                    </a:ln>
                  </pic:spPr>
                </pic:pic>
              </a:graphicData>
            </a:graphic>
          </wp:inline>
        </w:drawing>
      </w:r>
    </w:p>
    <w:p w:rsidR="005F2F31" w:rsidRDefault="005F2F31"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 tavuk, balık, yumurta, kuru fasulye, nohut, mercimek gibi yiyeceklerin yanı sıra ceviz, fındık, fıstık gibi sert kabuklu yemişler/yağlı tohumlar yer alır. İyi kaliteli protein, demir, çinko, fosfor, magnezyum gibi mineraller ile B1</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tiamin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B6</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piridoksin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B12</w:t>
      </w:r>
      <w:r w:rsidR="00A82A2D">
        <w:rPr>
          <w:rFonts w:eastAsia="Times New Roman" w:cstheme="minorHAnsi"/>
          <w:color w:val="474747"/>
          <w:sz w:val="24"/>
          <w:szCs w:val="24"/>
          <w:lang w:eastAsia="tr-TR"/>
        </w:rPr>
        <w:t>(</w:t>
      </w:r>
      <w:proofErr w:type="spellStart"/>
      <w:r w:rsidR="00A82A2D">
        <w:rPr>
          <w:rFonts w:eastAsia="Times New Roman" w:cstheme="minorHAnsi"/>
          <w:color w:val="474747"/>
          <w:sz w:val="24"/>
          <w:szCs w:val="24"/>
          <w:lang w:eastAsia="tr-TR"/>
        </w:rPr>
        <w:t>siyanokobalamin</w:t>
      </w:r>
      <w:proofErr w:type="spellEnd"/>
      <w:r w:rsidR="00A82A2D">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ve A vitamini kaynağıdır.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gruptaki yiyecekler;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gelişmeyi sağlar.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Hücre yenilenmesi, doku onarımı ve Görme işlevinde, Kan yapımında, Sinir sistemi, sindirim sistemi ve deri sağlığında görevi olan besin öğeleri en çok bu grupta bulunur.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Hastalıklara karşı direnç kazanılmasında rolü olan en önemli yiyecek grubudur.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Etin; iyi kalite protein kaynağı olması nedeniyle özellikle protein gereksiniminin arttığı, hızlı büyümenin olduğu, çocukluk dönemlerinde diyette mutlaka yer alması gerekir. Özellikle ette bulunan demirin vücutta kullanılabilirliği yüksek olduğundan demir eksikliği anemisini önlemede önemli yeri vardır.</w:t>
      </w:r>
    </w:p>
    <w:p w:rsidR="00AE68C1" w:rsidRPr="00AE68C1" w:rsidRDefault="00A82A2D"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Özellikle yağlı balıklar omega-3</w:t>
      </w:r>
      <w:r w:rsidR="00AE68C1" w:rsidRPr="00AE68C1">
        <w:rPr>
          <w:rFonts w:eastAsia="Times New Roman" w:cstheme="minorHAnsi"/>
          <w:color w:val="474747"/>
          <w:sz w:val="24"/>
          <w:szCs w:val="24"/>
          <w:lang w:eastAsia="tr-TR"/>
        </w:rPr>
        <w:t xml:space="preserve"> yağ asitleri yönünden oldukça zengindir haftada en az 2 kez balık yenmesi öner</w:t>
      </w:r>
      <w:r>
        <w:rPr>
          <w:rFonts w:eastAsia="Times New Roman" w:cstheme="minorHAnsi"/>
          <w:color w:val="474747"/>
          <w:sz w:val="24"/>
          <w:szCs w:val="24"/>
          <w:lang w:eastAsia="tr-TR"/>
        </w:rPr>
        <w:t>ilir. Diyetle yeterli miktarda omega</w:t>
      </w:r>
      <w:r w:rsidR="00AE68C1" w:rsidRPr="00AE68C1">
        <w:rPr>
          <w:rFonts w:eastAsia="Times New Roman" w:cstheme="minorHAnsi"/>
          <w:color w:val="474747"/>
          <w:sz w:val="24"/>
          <w:szCs w:val="24"/>
          <w:lang w:eastAsia="tr-TR"/>
        </w:rPr>
        <w:t>-3 yağ asitleri alımı çocuklarda beyin gelişimi için önemlidir.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Yumurta proteinlerinin %100 oranında vücut proteinlerine dönüştüğü bilinmektedir.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Protein kalitesi yüksek olduğu için çocukların her gün bir adet yumurta tüketmesi yararlıdır.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Özellikle et ve yumurtanın bulunmadığı durumlarda, diyette kuru baklagiller arttırılarak protein gereksinmesi karşılanabilir. Ancak protein kalitesi düşüktür. Kuru baklagiller belirli oranda tahıllarla karıştırılır ve iyi pişirilirse protein kalitesi yükselir.</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82A2D" w:rsidRDefault="00A82A2D" w:rsidP="00AE68C1">
      <w:pPr>
        <w:shd w:val="clear" w:color="auto" w:fill="FFFFFF"/>
        <w:spacing w:after="150" w:line="240" w:lineRule="auto"/>
        <w:jc w:val="both"/>
        <w:rPr>
          <w:rFonts w:eastAsia="Times New Roman" w:cstheme="minorHAnsi"/>
          <w:b/>
          <w:bCs/>
          <w:color w:val="474747"/>
          <w:sz w:val="24"/>
          <w:szCs w:val="24"/>
          <w:lang w:eastAsia="tr-TR"/>
        </w:rPr>
      </w:pPr>
      <w:r>
        <w:rPr>
          <w:rFonts w:eastAsia="Times New Roman" w:cstheme="minorHAnsi"/>
          <w:b/>
          <w:bCs/>
          <w:color w:val="474747"/>
          <w:sz w:val="24"/>
          <w:szCs w:val="24"/>
          <w:lang w:eastAsia="tr-TR"/>
        </w:rPr>
        <w:t xml:space="preserve">3. Sebze grubu </w:t>
      </w:r>
    </w:p>
    <w:p w:rsidR="00AE6135" w:rsidRDefault="00A82A2D" w:rsidP="00AE68C1">
      <w:pPr>
        <w:shd w:val="clear" w:color="auto" w:fill="FFFFFF"/>
        <w:spacing w:after="150" w:line="240" w:lineRule="auto"/>
        <w:jc w:val="both"/>
        <w:rPr>
          <w:rFonts w:ascii="Calibri" w:hAnsi="Calibri" w:cs="Calibri"/>
          <w:color w:val="474747"/>
          <w:sz w:val="24"/>
          <w:szCs w:val="24"/>
          <w:shd w:val="clear" w:color="auto" w:fill="FFFFFF"/>
        </w:rPr>
      </w:pPr>
      <w:r>
        <w:rPr>
          <w:rFonts w:ascii="Calibri" w:hAnsi="Calibri" w:cs="Calibri"/>
          <w:color w:val="474747"/>
          <w:sz w:val="24"/>
          <w:szCs w:val="24"/>
          <w:shd w:val="clear" w:color="auto" w:fill="FFFFFF"/>
        </w:rPr>
        <w:t>S</w:t>
      </w:r>
      <w:r w:rsidRPr="00A82A2D">
        <w:rPr>
          <w:rFonts w:ascii="Calibri" w:hAnsi="Calibri" w:cs="Calibri"/>
          <w:color w:val="474747"/>
          <w:sz w:val="24"/>
          <w:szCs w:val="24"/>
          <w:shd w:val="clear" w:color="auto" w:fill="FFFFFF"/>
        </w:rPr>
        <w:t>ebzelerin bileşimlerinin önemli kısmı su olup günlük enerji, yağ ve protein gereksinme</w:t>
      </w:r>
      <w:r>
        <w:rPr>
          <w:rFonts w:ascii="Calibri" w:hAnsi="Calibri" w:cs="Calibri"/>
          <w:color w:val="474747"/>
          <w:sz w:val="24"/>
          <w:szCs w:val="24"/>
          <w:shd w:val="clear" w:color="auto" w:fill="FFFFFF"/>
        </w:rPr>
        <w:t xml:space="preserve">sine çok az katkıda bulunurlar. </w:t>
      </w:r>
      <w:r w:rsidRPr="00A82A2D">
        <w:rPr>
          <w:rFonts w:ascii="Calibri" w:hAnsi="Calibri" w:cs="Calibri"/>
          <w:color w:val="474747"/>
          <w:sz w:val="24"/>
          <w:szCs w:val="24"/>
          <w:shd w:val="clear" w:color="auto" w:fill="FFFFFF"/>
        </w:rPr>
        <w:t xml:space="preserve">Bununla beraber, mineraller ve vitaminler bakımından özellikle </w:t>
      </w:r>
      <w:r>
        <w:rPr>
          <w:rFonts w:ascii="Calibri" w:hAnsi="Calibri" w:cs="Calibri"/>
          <w:color w:val="474747"/>
          <w:sz w:val="24"/>
          <w:szCs w:val="24"/>
          <w:shd w:val="clear" w:color="auto" w:fill="FFFFFF"/>
        </w:rPr>
        <w:t>B9 (</w:t>
      </w:r>
      <w:proofErr w:type="spellStart"/>
      <w:r w:rsidRPr="00A82A2D">
        <w:rPr>
          <w:rFonts w:ascii="Calibri" w:hAnsi="Calibri" w:cs="Calibri"/>
          <w:color w:val="474747"/>
          <w:sz w:val="24"/>
          <w:szCs w:val="24"/>
          <w:shd w:val="clear" w:color="auto" w:fill="FFFFFF"/>
        </w:rPr>
        <w:t>folik</w:t>
      </w:r>
      <w:proofErr w:type="spellEnd"/>
      <w:r w:rsidRPr="00A82A2D">
        <w:rPr>
          <w:rFonts w:ascii="Calibri" w:hAnsi="Calibri" w:cs="Calibri"/>
          <w:color w:val="474747"/>
          <w:sz w:val="24"/>
          <w:szCs w:val="24"/>
          <w:shd w:val="clear" w:color="auto" w:fill="FFFFFF"/>
        </w:rPr>
        <w:t xml:space="preserve"> asit), A vitaminin ön ögesi olan beta-</w:t>
      </w:r>
      <w:proofErr w:type="spellStart"/>
      <w:r w:rsidRPr="00A82A2D">
        <w:rPr>
          <w:rFonts w:ascii="Calibri" w:hAnsi="Calibri" w:cs="Calibri"/>
          <w:color w:val="474747"/>
          <w:sz w:val="24"/>
          <w:szCs w:val="24"/>
          <w:shd w:val="clear" w:color="auto" w:fill="FFFFFF"/>
        </w:rPr>
        <w:t>karoten</w:t>
      </w:r>
      <w:proofErr w:type="spellEnd"/>
      <w:r w:rsidRPr="00A82A2D">
        <w:rPr>
          <w:rFonts w:ascii="Calibri" w:hAnsi="Calibri" w:cs="Calibri"/>
          <w:color w:val="474747"/>
          <w:sz w:val="24"/>
          <w:szCs w:val="24"/>
          <w:shd w:val="clear" w:color="auto" w:fill="FFFFFF"/>
        </w:rPr>
        <w:t xml:space="preserve">, E, C, </w:t>
      </w:r>
      <w:r>
        <w:rPr>
          <w:rFonts w:ascii="Calibri" w:hAnsi="Calibri" w:cs="Calibri"/>
          <w:color w:val="474747"/>
          <w:sz w:val="24"/>
          <w:szCs w:val="24"/>
          <w:shd w:val="clear" w:color="auto" w:fill="FFFFFF"/>
        </w:rPr>
        <w:t>B2 (</w:t>
      </w:r>
      <w:proofErr w:type="spellStart"/>
      <w:r>
        <w:rPr>
          <w:rFonts w:ascii="Calibri" w:hAnsi="Calibri" w:cs="Calibri"/>
          <w:color w:val="474747"/>
          <w:sz w:val="24"/>
          <w:szCs w:val="24"/>
          <w:shd w:val="clear" w:color="auto" w:fill="FFFFFF"/>
        </w:rPr>
        <w:t>niasin</w:t>
      </w:r>
      <w:proofErr w:type="spellEnd"/>
      <w:r>
        <w:rPr>
          <w:rFonts w:ascii="Calibri" w:hAnsi="Calibri" w:cs="Calibri"/>
          <w:color w:val="474747"/>
          <w:sz w:val="24"/>
          <w:szCs w:val="24"/>
          <w:shd w:val="clear" w:color="auto" w:fill="FFFFFF"/>
        </w:rPr>
        <w:t>)</w:t>
      </w:r>
      <w:r w:rsidRPr="00A82A2D">
        <w:rPr>
          <w:rFonts w:ascii="Calibri" w:hAnsi="Calibri" w:cs="Calibri"/>
          <w:color w:val="474747"/>
          <w:sz w:val="24"/>
          <w:szCs w:val="24"/>
          <w:shd w:val="clear" w:color="auto" w:fill="FFFFFF"/>
        </w:rPr>
        <w:t> vitamini, kalsiyum, potasyum, demir, magnezyum, posa ve diğer antioksidan özellikte olan bileşiklerden zengindir. Vücuttan bazı zararlı maddelerin atılmasına içerdikleri bu maddeler yardımcı olur. Büyüme ve gelişme, hücre yenilenmesi, doku onarımı, deri ve göz sağlığı, diş ve diş eti sağlığı, kan yapımı, hastalıklara karşı direncin oluşumunda etkindir. Bağırsak çalışmasının düzenlenmesine yardımcı olur. Sağlıklı beslenmede çeşitli renk ve türlerde sebze tüketilmelidir. Farklı sebzeler, farklı besin ögeleri içerdikleri için gün içerisinde tüketilen sebzelerin çeşi</w:t>
      </w:r>
      <w:r>
        <w:rPr>
          <w:rFonts w:ascii="Calibri" w:hAnsi="Calibri" w:cs="Calibri"/>
          <w:color w:val="474747"/>
          <w:sz w:val="24"/>
          <w:szCs w:val="24"/>
          <w:shd w:val="clear" w:color="auto" w:fill="FFFFFF"/>
        </w:rPr>
        <w:t>tlendirilmesi gerekir. S</w:t>
      </w:r>
      <w:r w:rsidRPr="00A82A2D">
        <w:rPr>
          <w:rFonts w:ascii="Calibri" w:hAnsi="Calibri" w:cs="Calibri"/>
          <w:color w:val="474747"/>
          <w:sz w:val="24"/>
          <w:szCs w:val="24"/>
          <w:shd w:val="clear" w:color="auto" w:fill="FFFFFF"/>
        </w:rPr>
        <w:t>arı renkli (havuç, patates), koyu yeşil yapraklı (ıspanak, marul, kıvırcık, pazı, semizotu, brokoli vb.), nişastalı (patates, bezelye) ve diğer sebzeler (domates, soğan, taze fasulye) dengeli bir şekilde tüketilmelidir. Çocukların günlük beslenmesinde </w:t>
      </w:r>
      <w:r w:rsidRPr="00AE6135">
        <w:rPr>
          <w:rStyle w:val="Gl"/>
          <w:rFonts w:ascii="Calibri" w:hAnsi="Calibri" w:cs="Calibri"/>
          <w:b w:val="0"/>
          <w:color w:val="474747"/>
          <w:sz w:val="24"/>
          <w:szCs w:val="24"/>
          <w:shd w:val="clear" w:color="auto" w:fill="FFFFFF"/>
        </w:rPr>
        <w:t xml:space="preserve">1,5-2,5 porsiyon </w:t>
      </w:r>
      <w:proofErr w:type="spellStart"/>
      <w:r w:rsidRPr="00AE6135">
        <w:rPr>
          <w:rStyle w:val="Gl"/>
          <w:rFonts w:ascii="Calibri" w:hAnsi="Calibri" w:cs="Calibri"/>
          <w:b w:val="0"/>
          <w:color w:val="474747"/>
          <w:sz w:val="24"/>
          <w:szCs w:val="24"/>
          <w:shd w:val="clear" w:color="auto" w:fill="FFFFFF"/>
        </w:rPr>
        <w:t>adolesanların</w:t>
      </w:r>
      <w:proofErr w:type="spellEnd"/>
      <w:r w:rsidRPr="00AE6135">
        <w:rPr>
          <w:rStyle w:val="Gl"/>
          <w:rFonts w:ascii="Calibri" w:hAnsi="Calibri" w:cs="Calibri"/>
          <w:b w:val="0"/>
          <w:color w:val="474747"/>
          <w:sz w:val="24"/>
          <w:szCs w:val="24"/>
          <w:shd w:val="clear" w:color="auto" w:fill="FFFFFF"/>
        </w:rPr>
        <w:t xml:space="preserve"> ise 2-3 porsiyon</w:t>
      </w:r>
      <w:r w:rsidRPr="00A82A2D">
        <w:rPr>
          <w:rFonts w:ascii="Calibri" w:hAnsi="Calibri" w:cs="Calibri"/>
          <w:color w:val="474747"/>
          <w:sz w:val="24"/>
          <w:szCs w:val="24"/>
          <w:shd w:val="clear" w:color="auto" w:fill="FFFFFF"/>
        </w:rPr>
        <w:t> sebze tüketmesi önerilmektedir.</w:t>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r w:rsidRPr="00AE68C1">
        <w:rPr>
          <w:rFonts w:eastAsia="Times New Roman" w:cstheme="minorHAnsi"/>
          <w:noProof/>
          <w:color w:val="474747"/>
          <w:sz w:val="24"/>
          <w:szCs w:val="24"/>
          <w:lang w:eastAsia="tr-TR"/>
        </w:rPr>
        <w:lastRenderedPageBreak/>
        <w:drawing>
          <wp:anchor distT="0" distB="0" distL="114300" distR="114300" simplePos="0" relativeHeight="251659264" behindDoc="1" locked="0" layoutInCell="1" allowOverlap="1" wp14:anchorId="24D072DD" wp14:editId="6BD353CF">
            <wp:simplePos x="0" y="0"/>
            <wp:positionH relativeFrom="column">
              <wp:posOffset>-454025</wp:posOffset>
            </wp:positionH>
            <wp:positionV relativeFrom="paragraph">
              <wp:posOffset>444500</wp:posOffset>
            </wp:positionV>
            <wp:extent cx="6733637" cy="4163632"/>
            <wp:effectExtent l="0" t="0" r="0" b="8890"/>
            <wp:wrapTight wrapText="bothSides">
              <wp:wrapPolygon edited="0">
                <wp:start x="0" y="0"/>
                <wp:lineTo x="0" y="21547"/>
                <wp:lineTo x="21510" y="21547"/>
                <wp:lineTo x="21510" y="0"/>
                <wp:lineTo x="0" y="0"/>
              </wp:wrapPolygon>
            </wp:wrapTight>
            <wp:docPr id="8"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3637" cy="4163632"/>
                    </a:xfrm>
                    <a:prstGeom prst="rect">
                      <a:avLst/>
                    </a:prstGeom>
                    <a:noFill/>
                    <a:ln>
                      <a:noFill/>
                    </a:ln>
                  </pic:spPr>
                </pic:pic>
              </a:graphicData>
            </a:graphic>
          </wp:anchor>
        </w:drawing>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Pr="00AE6135" w:rsidRDefault="00AE6135" w:rsidP="00AE68C1">
      <w:pPr>
        <w:shd w:val="clear" w:color="auto" w:fill="FFFFFF"/>
        <w:spacing w:after="150" w:line="240" w:lineRule="auto"/>
        <w:jc w:val="both"/>
        <w:rPr>
          <w:rFonts w:ascii="Calibri" w:eastAsia="Times New Roman" w:hAnsi="Calibri" w:cs="Calibr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Mineraller ve vitami</w:t>
      </w:r>
      <w:r w:rsidR="00AE6135">
        <w:rPr>
          <w:rFonts w:eastAsia="Times New Roman" w:cstheme="minorHAnsi"/>
          <w:color w:val="474747"/>
          <w:sz w:val="24"/>
          <w:szCs w:val="24"/>
          <w:lang w:eastAsia="tr-TR"/>
        </w:rPr>
        <w:t xml:space="preserve">nler bakımından özellikle B9 </w:t>
      </w:r>
      <w:r w:rsidRPr="00AE68C1">
        <w:rPr>
          <w:rFonts w:eastAsia="Times New Roman" w:cstheme="minorHAnsi"/>
          <w:color w:val="474747"/>
          <w:sz w:val="24"/>
          <w:szCs w:val="24"/>
          <w:lang w:eastAsia="tr-TR"/>
        </w:rPr>
        <w:t>(</w:t>
      </w:r>
      <w:proofErr w:type="spellStart"/>
      <w:r w:rsidRPr="00AE68C1">
        <w:rPr>
          <w:rFonts w:eastAsia="Times New Roman" w:cstheme="minorHAnsi"/>
          <w:color w:val="474747"/>
          <w:sz w:val="24"/>
          <w:szCs w:val="24"/>
          <w:lang w:eastAsia="tr-TR"/>
        </w:rPr>
        <w:t>folik</w:t>
      </w:r>
      <w:proofErr w:type="spellEnd"/>
      <w:r w:rsidRPr="00AE68C1">
        <w:rPr>
          <w:rFonts w:eastAsia="Times New Roman" w:cstheme="minorHAnsi"/>
          <w:color w:val="474747"/>
          <w:sz w:val="24"/>
          <w:szCs w:val="24"/>
          <w:lang w:eastAsia="tr-TR"/>
        </w:rPr>
        <w:t xml:space="preserve"> asit), A vitaminin on ögesi olan beta-</w:t>
      </w:r>
      <w:proofErr w:type="spellStart"/>
      <w:r w:rsidRPr="00AE68C1">
        <w:rPr>
          <w:rFonts w:eastAsia="Times New Roman" w:cstheme="minorHAnsi"/>
          <w:color w:val="474747"/>
          <w:sz w:val="24"/>
          <w:szCs w:val="24"/>
          <w:lang w:eastAsia="tr-TR"/>
        </w:rPr>
        <w:t>karoten</w:t>
      </w:r>
      <w:proofErr w:type="spellEnd"/>
      <w:r w:rsidRPr="00AE68C1">
        <w:rPr>
          <w:rFonts w:eastAsia="Times New Roman" w:cstheme="minorHAnsi"/>
          <w:color w:val="474747"/>
          <w:sz w:val="24"/>
          <w:szCs w:val="24"/>
          <w:lang w:eastAsia="tr-TR"/>
        </w:rPr>
        <w:t>, E, C, B2 vitamini, kalsiyum, potasyum, demir, magnezyum, posa ve diğer antioksidan özellikte olan bileşiklerden zengindir. Vücuttan bazı zararlı maddelerin atılmasına içerdikleri bu maddeler yardımcı olur.</w:t>
      </w:r>
      <w:r w:rsidR="00AE6135">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Bu yiyecek grubu; büyüme ve gelişme, hücre yenilenmesi, doku onarımı, deri ve göz sağlığı, diş ve diş eti sağlığı, kan yapımı, hastalıklara karşı direncin oluşumunda etkindir.</w:t>
      </w:r>
    </w:p>
    <w:p w:rsidR="00AE68C1"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T</w:t>
      </w:r>
      <w:r w:rsidR="00AE68C1" w:rsidRPr="00AE68C1">
        <w:rPr>
          <w:rFonts w:eastAsia="Times New Roman" w:cstheme="minorHAnsi"/>
          <w:color w:val="474747"/>
          <w:sz w:val="24"/>
          <w:szCs w:val="24"/>
          <w:lang w:eastAsia="tr-TR"/>
        </w:rPr>
        <w:t xml:space="preserve">urunçgiller grubu ve </w:t>
      </w:r>
      <w:proofErr w:type="spellStart"/>
      <w:r w:rsidR="00AE68C1" w:rsidRPr="00AE68C1">
        <w:rPr>
          <w:rFonts w:eastAsia="Times New Roman" w:cstheme="minorHAnsi"/>
          <w:color w:val="474747"/>
          <w:sz w:val="24"/>
          <w:szCs w:val="24"/>
          <w:lang w:eastAsia="tr-TR"/>
        </w:rPr>
        <w:t>üzümsü</w:t>
      </w:r>
      <w:proofErr w:type="spellEnd"/>
      <w:r w:rsidR="00AE68C1" w:rsidRPr="00AE68C1">
        <w:rPr>
          <w:rFonts w:eastAsia="Times New Roman" w:cstheme="minorHAnsi"/>
          <w:color w:val="474747"/>
          <w:sz w:val="24"/>
          <w:szCs w:val="24"/>
          <w:lang w:eastAsia="tr-TR"/>
        </w:rPr>
        <w:t xml:space="preserve"> meyveler (çilek, ahududu, böğürtlen, yaban mersini, karadut gibi) ve diğer üzümler C vitamini ile çeşit</w:t>
      </w:r>
      <w:r>
        <w:rPr>
          <w:rFonts w:eastAsia="Times New Roman" w:cstheme="minorHAnsi"/>
          <w:color w:val="474747"/>
          <w:sz w:val="24"/>
          <w:szCs w:val="24"/>
          <w:lang w:eastAsia="tr-TR"/>
        </w:rPr>
        <w:t>li antioksidanlardan zengindir. E</w:t>
      </w:r>
      <w:r w:rsidR="00AE68C1" w:rsidRPr="00AE68C1">
        <w:rPr>
          <w:rFonts w:eastAsia="Times New Roman" w:cstheme="minorHAnsi"/>
          <w:color w:val="474747"/>
          <w:sz w:val="24"/>
          <w:szCs w:val="24"/>
          <w:lang w:eastAsia="tr-TR"/>
        </w:rPr>
        <w:t>lma</w:t>
      </w:r>
      <w:r>
        <w:rPr>
          <w:rFonts w:eastAsia="Times New Roman" w:cstheme="minorHAnsi"/>
          <w:color w:val="474747"/>
          <w:sz w:val="24"/>
          <w:szCs w:val="24"/>
          <w:lang w:eastAsia="tr-TR"/>
        </w:rPr>
        <w:t>, muz, kayısı vb. me</w:t>
      </w:r>
      <w:r w:rsidR="00AE68C1" w:rsidRPr="00AE68C1">
        <w:rPr>
          <w:rFonts w:eastAsia="Times New Roman" w:cstheme="minorHAnsi"/>
          <w:color w:val="474747"/>
          <w:sz w:val="24"/>
          <w:szCs w:val="24"/>
          <w:lang w:eastAsia="tr-TR"/>
        </w:rPr>
        <w:t>yveler potasyumdan zengindir.</w:t>
      </w:r>
    </w:p>
    <w:p w:rsidR="00AE68C1" w:rsidRPr="00AE68C1" w:rsidRDefault="00AE68C1" w:rsidP="00AE68C1">
      <w:pPr>
        <w:shd w:val="clear" w:color="auto" w:fill="FFFFFF"/>
        <w:spacing w:after="150" w:line="240" w:lineRule="auto"/>
        <w:ind w:hanging="709"/>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14:anchorId="769AFC54" wp14:editId="32CF26B1">
            <wp:extent cx="6867525" cy="4183466"/>
            <wp:effectExtent l="0" t="0" r="0" b="7620"/>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9876" cy="4209265"/>
                    </a:xfrm>
                    <a:prstGeom prst="rect">
                      <a:avLst/>
                    </a:prstGeom>
                    <a:noFill/>
                    <a:ln>
                      <a:noFill/>
                    </a:ln>
                  </pic:spPr>
                </pic:pic>
              </a:graphicData>
            </a:graphic>
          </wp:inline>
        </w:drawing>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5. Ekmek ve tahıllar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xml:space="preserve">Ekmek, pirinç, makarna, erişte, kuskus, </w:t>
      </w:r>
      <w:proofErr w:type="gramStart"/>
      <w:r w:rsidRPr="00AE68C1">
        <w:rPr>
          <w:rFonts w:eastAsia="Times New Roman" w:cstheme="minorHAnsi"/>
          <w:color w:val="474747"/>
          <w:sz w:val="24"/>
          <w:szCs w:val="24"/>
          <w:lang w:eastAsia="tr-TR"/>
        </w:rPr>
        <w:t>bulgur,</w:t>
      </w:r>
      <w:proofErr w:type="gramEnd"/>
      <w:r w:rsidRPr="00AE68C1">
        <w:rPr>
          <w:rFonts w:eastAsia="Times New Roman" w:cstheme="minorHAnsi"/>
          <w:color w:val="474747"/>
          <w:sz w:val="24"/>
          <w:szCs w:val="24"/>
          <w:lang w:eastAsia="tr-TR"/>
        </w:rPr>
        <w:t xml:space="preserve"> ve kahvaltılık tahılları içerir.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Karbonhidrat içeriği yüksek olması nedeniyle tahıllar vücudun temel enerji kaynağıdır.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Sinir, sindirim sistemi ile deri sağlığı ve hastalıklara karşı direnç oluşumunda önemli görevleri vardır. En fazla tüketilen tahıl ürünü ekmektir. Mayalı ekmeklerdeki bazı minerallerin (çinko, bakır, demir gibi) emilimleri daha kolaydır dolayısıyla besin değerleri daha yüksektir.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Bundan dolayı mayasız yufka, bazlama gibi ekmek tüketiminden kaçınılmalı, ekmek tüketirken tam tahıl unlarından veya karışık tam tahıl unlarından mayalandırılarak yapılanlar tercih edilmelidir.</w:t>
      </w:r>
    </w:p>
    <w:p w:rsidR="00AE68C1" w:rsidRP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Tam tahıllar demir, magnezyum, selenyum, B vitaminleri ve diyet posası gibi besin ögelerinin kaynağıdır. Ayrıca pirinç yerine buğdaydan yapılan bulgur tercih edilmelidir.</w:t>
      </w:r>
    </w:p>
    <w:p w:rsid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Önerilen toplam tahıl tüketiminin en az yarısı tam tahıl olmalıdır.</w:t>
      </w:r>
    </w:p>
    <w:p w:rsidR="005F2F31" w:rsidRPr="005F2F31" w:rsidRDefault="005F2F31" w:rsidP="005F2F31">
      <w:pPr>
        <w:shd w:val="clear" w:color="auto" w:fill="FFFFFF"/>
        <w:spacing w:before="100" w:beforeAutospacing="1" w:after="100" w:afterAutospacing="1" w:line="240" w:lineRule="auto"/>
        <w:jc w:val="both"/>
        <w:rPr>
          <w:rFonts w:eastAsia="Times New Roman" w:cstheme="minorHAnsi"/>
          <w:color w:val="474747"/>
          <w:szCs w:val="24"/>
          <w:lang w:eastAsia="tr-TR"/>
        </w:rPr>
      </w:pPr>
    </w:p>
    <w:p w:rsidR="00BE15E1" w:rsidRDefault="00BE15E1"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257600" cy="4691717"/>
            <wp:effectExtent l="0" t="0" r="0" b="0"/>
            <wp:docPr id="4" name="Resim 4" descr="hsg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g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5461" cy="4712607"/>
                    </a:xfrm>
                    <a:prstGeom prst="rect">
                      <a:avLst/>
                    </a:prstGeom>
                    <a:noFill/>
                    <a:ln>
                      <a:noFill/>
                    </a:ln>
                  </pic:spPr>
                </pic:pic>
              </a:graphicData>
            </a:graphic>
          </wp:inline>
        </w:drawing>
      </w:r>
    </w:p>
    <w:p w:rsidR="00AE68C1" w:rsidRPr="00AE68C1" w:rsidRDefault="00AE68C1" w:rsidP="00BE15E1">
      <w:pPr>
        <w:shd w:val="clear" w:color="auto" w:fill="FFFFFF"/>
        <w:spacing w:after="150" w:line="240" w:lineRule="auto"/>
        <w:ind w:firstLine="113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4410075" cy="3969068"/>
            <wp:effectExtent l="0" t="0" r="0" b="0"/>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5946" cy="4019352"/>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7038975" cy="3406350"/>
            <wp:effectExtent l="0" t="0" r="0" b="3810"/>
            <wp:docPr id="2" name="Resim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0118" cy="3426260"/>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left="-709" w:hanging="28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7134256" cy="3695700"/>
            <wp:effectExtent l="0" t="0" r="9525" b="0"/>
            <wp:docPr id="1" name="Resim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3439" cy="3705637"/>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w:t>
      </w:r>
    </w:p>
    <w:p w:rsidR="00BE15E1" w:rsidRPr="00AE68C1" w:rsidRDefault="00BE15E1" w:rsidP="00BE15E1">
      <w:pPr>
        <w:shd w:val="clear" w:color="auto" w:fill="FFFFFF"/>
        <w:spacing w:before="100" w:beforeAutospacing="1" w:after="100" w:afterAutospacing="1" w:line="240" w:lineRule="auto"/>
        <w:jc w:val="both"/>
        <w:rPr>
          <w:rFonts w:eastAsia="Times New Roman" w:cstheme="minorHAnsi"/>
          <w:i/>
          <w:color w:val="474747"/>
          <w:sz w:val="20"/>
          <w:szCs w:val="24"/>
          <w:lang w:eastAsia="tr-TR"/>
        </w:rPr>
      </w:pPr>
      <w:r w:rsidRPr="005F2F31">
        <w:rPr>
          <w:rFonts w:eastAsia="Times New Roman" w:cstheme="minorHAnsi"/>
          <w:i/>
          <w:color w:val="474747"/>
          <w:sz w:val="20"/>
          <w:szCs w:val="24"/>
          <w:lang w:eastAsia="tr-TR"/>
        </w:rPr>
        <w:t>Kaynak:</w:t>
      </w:r>
      <w:r>
        <w:rPr>
          <w:rFonts w:eastAsia="Times New Roman" w:cstheme="minorHAnsi"/>
          <w:i/>
          <w:color w:val="474747"/>
          <w:sz w:val="20"/>
          <w:szCs w:val="24"/>
          <w:lang w:eastAsia="tr-TR"/>
        </w:rPr>
        <w:t xml:space="preserve"> </w:t>
      </w:r>
      <w:r w:rsidRPr="005F2F31">
        <w:rPr>
          <w:rFonts w:eastAsia="Times New Roman" w:cstheme="minorHAnsi"/>
          <w:i/>
          <w:color w:val="474747"/>
          <w:sz w:val="20"/>
          <w:szCs w:val="24"/>
          <w:lang w:eastAsia="tr-TR"/>
        </w:rPr>
        <w:t>https://hsgm.saglik.gov.tr/tr/beslenmehareket-haberler/okul-cagi-doneminde-beslenme.html</w:t>
      </w:r>
    </w:p>
    <w:p w:rsidR="00C44544" w:rsidRPr="00AE68C1" w:rsidRDefault="00C44544" w:rsidP="00AE68C1">
      <w:pPr>
        <w:jc w:val="both"/>
        <w:rPr>
          <w:rFonts w:cstheme="minorHAnsi"/>
          <w:sz w:val="24"/>
          <w:szCs w:val="24"/>
        </w:rPr>
      </w:pPr>
    </w:p>
    <w:sectPr w:rsidR="00C44544" w:rsidRPr="00AE68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720E9"/>
    <w:multiLevelType w:val="multilevel"/>
    <w:tmpl w:val="8FF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794F13"/>
    <w:multiLevelType w:val="multilevel"/>
    <w:tmpl w:val="B0BA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0464D"/>
    <w:multiLevelType w:val="multilevel"/>
    <w:tmpl w:val="52EC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761E1C"/>
    <w:multiLevelType w:val="multilevel"/>
    <w:tmpl w:val="8D70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D016A4"/>
    <w:multiLevelType w:val="multilevel"/>
    <w:tmpl w:val="A3C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F00E0C"/>
    <w:multiLevelType w:val="multilevel"/>
    <w:tmpl w:val="3E2E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939"/>
    <w:rsid w:val="000E00CA"/>
    <w:rsid w:val="00180468"/>
    <w:rsid w:val="0024453F"/>
    <w:rsid w:val="005F2F31"/>
    <w:rsid w:val="006875C2"/>
    <w:rsid w:val="00875BCB"/>
    <w:rsid w:val="00A82A2D"/>
    <w:rsid w:val="00AE6135"/>
    <w:rsid w:val="00AE68C1"/>
    <w:rsid w:val="00BE15E1"/>
    <w:rsid w:val="00C44544"/>
    <w:rsid w:val="00DD1FF6"/>
    <w:rsid w:val="00EB59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3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985</Words>
  <Characters>5621</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Şeyma AKSOY</dc:creator>
  <cp:lastModifiedBy>CEMIL</cp:lastModifiedBy>
  <cp:revision>2</cp:revision>
  <dcterms:created xsi:type="dcterms:W3CDTF">2022-09-28T07:26:00Z</dcterms:created>
  <dcterms:modified xsi:type="dcterms:W3CDTF">2022-09-28T07:26:00Z</dcterms:modified>
</cp:coreProperties>
</file>